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1F22F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1F22FF">
              <w:rPr>
                <w:rFonts w:ascii="Cambria" w:hAnsi="Cambria" w:cstheme="minorHAnsi"/>
                <w:sz w:val="20"/>
                <w:szCs w:val="20"/>
              </w:rPr>
              <w:t>Spor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 xml:space="preserve">Öğrencilerin beslenme, barınma, sosyal ve </w:t>
            </w:r>
            <w:proofErr w:type="gramStart"/>
            <w:r w:rsidRPr="00624FBE">
              <w:rPr>
                <w:rFonts w:ascii="Cambria" w:hAnsi="Cambria" w:cstheme="minorHAnsi"/>
                <w:sz w:val="20"/>
                <w:szCs w:val="20"/>
              </w:rPr>
              <w:t>kültürel  ihtiyaçlarını</w:t>
            </w:r>
            <w:proofErr w:type="gramEnd"/>
            <w:r w:rsidRPr="00624FBE">
              <w:rPr>
                <w:rFonts w:ascii="Cambria" w:hAnsi="Cambria" w:cstheme="minorHAnsi"/>
                <w:sz w:val="20"/>
                <w:szCs w:val="20"/>
              </w:rPr>
              <w:t xml:space="preserve">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576C3" w:rsidRDefault="008D1866" w:rsidP="008D186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8D1866">
              <w:rPr>
                <w:rFonts w:ascii="Cambria" w:hAnsi="Cambria" w:cstheme="minorHAnsi"/>
                <w:sz w:val="20"/>
                <w:szCs w:val="20"/>
              </w:rPr>
              <w:t xml:space="preserve">Üniversitemiz öğrencilerinin sportif faaliyetleri için başvurularını </w:t>
            </w:r>
            <w:proofErr w:type="spellStart"/>
            <w:proofErr w:type="gramStart"/>
            <w:r w:rsidRPr="008D1866">
              <w:rPr>
                <w:rFonts w:ascii="Cambria" w:hAnsi="Cambria" w:cstheme="minorHAnsi"/>
                <w:sz w:val="20"/>
                <w:szCs w:val="20"/>
              </w:rPr>
              <w:t>almak,takım</w:t>
            </w:r>
            <w:proofErr w:type="spellEnd"/>
            <w:proofErr w:type="gramEnd"/>
            <w:r w:rsidRPr="008D1866">
              <w:rPr>
                <w:rFonts w:ascii="Cambria" w:hAnsi="Cambria" w:cstheme="minorHAnsi"/>
                <w:sz w:val="20"/>
                <w:szCs w:val="20"/>
              </w:rPr>
              <w:t xml:space="preserve"> seçmelerini yapmak, eğitmenlerin </w:t>
            </w:r>
            <w:proofErr w:type="spellStart"/>
            <w:r w:rsidRPr="008D1866">
              <w:rPr>
                <w:rFonts w:ascii="Cambria" w:hAnsi="Cambria" w:cstheme="minorHAnsi"/>
                <w:sz w:val="20"/>
                <w:szCs w:val="20"/>
              </w:rPr>
              <w:t>müraacatlarını</w:t>
            </w:r>
            <w:proofErr w:type="spellEnd"/>
            <w:r w:rsidRPr="008D1866">
              <w:rPr>
                <w:rFonts w:ascii="Cambria" w:hAnsi="Cambria" w:cstheme="minorHAnsi"/>
                <w:sz w:val="20"/>
                <w:szCs w:val="20"/>
              </w:rPr>
              <w:t xml:space="preserve"> ve çalışmalarını organize etmek ve ücret ödenmesi işlemlerini yürütmek ve sonuçlandırmak,</w:t>
            </w:r>
          </w:p>
          <w:p w:rsidR="008D1866" w:rsidRDefault="008D1866" w:rsidP="008D186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D1866">
              <w:rPr>
                <w:rFonts w:ascii="Cambria" w:hAnsi="Cambria" w:cstheme="minorHAnsi"/>
                <w:sz w:val="20"/>
                <w:szCs w:val="20"/>
              </w:rPr>
              <w:t>Türkiye Üniversite Sporları Federasyonunca, Üniversitemiz ve diğer kurumlarda düzenlenecek olan sportif faaliyetlere katılımların planlamasını yapmak,</w:t>
            </w:r>
          </w:p>
          <w:p w:rsidR="008D1866" w:rsidRDefault="008D1866" w:rsidP="008D186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D1866">
              <w:rPr>
                <w:rFonts w:ascii="Cambria" w:hAnsi="Cambria" w:cstheme="minorHAnsi"/>
                <w:sz w:val="20"/>
                <w:szCs w:val="20"/>
              </w:rPr>
              <w:t xml:space="preserve">Öğrencilerin ve görevlilerin görevlendirmelerini ve izin </w:t>
            </w:r>
            <w:proofErr w:type="spellStart"/>
            <w:r w:rsidRPr="008D1866">
              <w:rPr>
                <w:rFonts w:ascii="Cambria" w:hAnsi="Cambria" w:cstheme="minorHAnsi"/>
                <w:sz w:val="20"/>
                <w:szCs w:val="20"/>
              </w:rPr>
              <w:t>evralarını</w:t>
            </w:r>
            <w:proofErr w:type="spellEnd"/>
            <w:r w:rsidRPr="008D1866">
              <w:rPr>
                <w:rFonts w:ascii="Cambria" w:hAnsi="Cambria" w:cstheme="minorHAnsi"/>
                <w:sz w:val="20"/>
                <w:szCs w:val="20"/>
              </w:rPr>
              <w:t xml:space="preserve"> düzenlemek,</w:t>
            </w:r>
          </w:p>
          <w:p w:rsidR="008D1866" w:rsidRDefault="008D1866" w:rsidP="008D186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D1866">
              <w:rPr>
                <w:rFonts w:ascii="Cambria" w:hAnsi="Cambria" w:cstheme="minorHAnsi"/>
                <w:sz w:val="20"/>
                <w:szCs w:val="20"/>
              </w:rPr>
              <w:t xml:space="preserve">Halı </w:t>
            </w:r>
            <w:proofErr w:type="gramStart"/>
            <w:r w:rsidRPr="008D1866">
              <w:rPr>
                <w:rFonts w:ascii="Cambria" w:hAnsi="Cambria" w:cstheme="minorHAnsi"/>
                <w:sz w:val="20"/>
                <w:szCs w:val="20"/>
              </w:rPr>
              <w:t>saha  ve</w:t>
            </w:r>
            <w:proofErr w:type="gramEnd"/>
            <w:r w:rsidRPr="008D1866">
              <w:rPr>
                <w:rFonts w:ascii="Cambria" w:hAnsi="Cambria" w:cstheme="minorHAnsi"/>
                <w:sz w:val="20"/>
                <w:szCs w:val="20"/>
              </w:rPr>
              <w:t xml:space="preserve"> spor salonu tahsis işlemlerini yapmak,</w:t>
            </w:r>
          </w:p>
          <w:p w:rsidR="008D1866" w:rsidRDefault="008D1866" w:rsidP="008D186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D1866">
              <w:rPr>
                <w:rFonts w:ascii="Cambria" w:hAnsi="Cambria" w:cstheme="minorHAnsi"/>
                <w:sz w:val="20"/>
                <w:szCs w:val="20"/>
              </w:rPr>
              <w:t>Spor faaliyetleri yolluk, beslenme ve konaklama vb. ödemelerini yapmak,</w:t>
            </w:r>
          </w:p>
          <w:p w:rsidR="008D1866" w:rsidRPr="007236EA" w:rsidRDefault="008D1866" w:rsidP="008D186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8D1866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45" w:rsidRDefault="007E1445">
      <w:pPr>
        <w:spacing w:after="0" w:line="240" w:lineRule="auto"/>
      </w:pPr>
      <w:r>
        <w:separator/>
      </w:r>
    </w:p>
  </w:endnote>
  <w:endnote w:type="continuationSeparator" w:id="0">
    <w:p w:rsidR="007E1445" w:rsidRDefault="007E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D186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D186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45" w:rsidRDefault="007E1445">
      <w:pPr>
        <w:spacing w:after="0" w:line="240" w:lineRule="auto"/>
      </w:pPr>
      <w:r>
        <w:separator/>
      </w:r>
    </w:p>
  </w:footnote>
  <w:footnote w:type="continuationSeparator" w:id="0">
    <w:p w:rsidR="007E1445" w:rsidRDefault="007E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E144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395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5E5A-F19B-4E2F-A9DD-6ED72861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2021-11-13T20:42:00Z</dcterms:created>
  <dcterms:modified xsi:type="dcterms:W3CDTF">2021-11-19T12:06:00Z</dcterms:modified>
</cp:coreProperties>
</file>